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367F3" w14:textId="3FCE0779" w:rsidR="00F87903" w:rsidRPr="004A54FB" w:rsidRDefault="00614DAF" w:rsidP="006D599A">
      <w:pPr>
        <w:jc w:val="center"/>
        <w:rPr>
          <w:rFonts w:ascii="ＭＳ ゴシック" w:eastAsia="ＭＳ ゴシック" w:hAnsi="ＭＳ ゴシック"/>
          <w:b/>
          <w:bCs/>
          <w:sz w:val="24"/>
          <w:szCs w:val="24"/>
        </w:rPr>
      </w:pPr>
      <w:r w:rsidRPr="004A54FB">
        <w:rPr>
          <w:rFonts w:ascii="ＭＳ ゴシック" w:eastAsia="ＭＳ ゴシック" w:hAnsi="ＭＳ ゴシック" w:hint="eastAsia"/>
          <w:b/>
          <w:bCs/>
          <w:sz w:val="24"/>
          <w:szCs w:val="24"/>
        </w:rPr>
        <w:t>コラム</w:t>
      </w:r>
      <w:bookmarkStart w:id="0" w:name="_Hlk175567443"/>
      <w:r w:rsidR="008C7689">
        <w:rPr>
          <w:rFonts w:ascii="ＭＳ ゴシック" w:eastAsia="ＭＳ ゴシック" w:hAnsi="ＭＳ ゴシック" w:hint="eastAsia"/>
          <w:b/>
          <w:bCs/>
          <w:sz w:val="24"/>
          <w:szCs w:val="24"/>
        </w:rPr>
        <w:t>⑪</w:t>
      </w:r>
      <w:r w:rsidR="00F87903" w:rsidRPr="004A54FB">
        <w:rPr>
          <w:rFonts w:ascii="ＭＳ ゴシック" w:eastAsia="ＭＳ ゴシック" w:hAnsi="ＭＳ ゴシック" w:hint="eastAsia"/>
          <w:b/>
          <w:bCs/>
          <w:sz w:val="24"/>
          <w:szCs w:val="24"/>
        </w:rPr>
        <w:t xml:space="preserve">　</w:t>
      </w:r>
      <w:bookmarkEnd w:id="0"/>
      <w:r w:rsidR="00F75EBE" w:rsidRPr="004A54FB">
        <w:rPr>
          <w:rFonts w:ascii="ＭＳ ゴシック" w:eastAsia="ＭＳ ゴシック" w:hAnsi="ＭＳ ゴシック" w:hint="eastAsia"/>
          <w:b/>
          <w:bCs/>
          <w:sz w:val="24"/>
          <w:szCs w:val="24"/>
        </w:rPr>
        <w:t>協同組合の運営</w:t>
      </w:r>
      <w:r w:rsidR="00E624D8">
        <w:rPr>
          <w:rFonts w:ascii="ＭＳ ゴシック" w:eastAsia="ＭＳ ゴシック" w:hAnsi="ＭＳ ゴシック" w:hint="eastAsia"/>
          <w:b/>
          <w:bCs/>
          <w:sz w:val="24"/>
          <w:szCs w:val="24"/>
        </w:rPr>
        <w:t>原則</w:t>
      </w:r>
    </w:p>
    <w:p w14:paraId="5BAB03F4" w14:textId="2E8D5D00" w:rsidR="004E0A01" w:rsidRPr="004F4B26" w:rsidRDefault="006D599A" w:rsidP="008C7689">
      <w:pPr>
        <w:ind w:firstLineChars="100" w:firstLine="241"/>
        <w:jc w:val="center"/>
        <w:rPr>
          <w:rFonts w:ascii="HGPｺﾞｼｯｸE" w:eastAsia="HGPｺﾞｼｯｸE" w:hAnsi="HGPｺﾞｼｯｸE"/>
          <w:b/>
          <w:bCs/>
          <w:sz w:val="24"/>
          <w:szCs w:val="24"/>
        </w:rPr>
      </w:pPr>
      <w:r w:rsidRPr="004F4B26">
        <w:rPr>
          <w:rFonts w:ascii="ＭＳ ゴシック" w:eastAsia="ＭＳ ゴシック" w:hAnsi="ＭＳ ゴシック" w:hint="eastAsia"/>
          <w:b/>
          <w:bCs/>
          <w:sz w:val="24"/>
          <w:szCs w:val="24"/>
        </w:rPr>
        <w:t>第</w:t>
      </w:r>
      <w:r w:rsidR="008C7689" w:rsidRPr="004F4B26">
        <w:rPr>
          <w:rFonts w:ascii="ＭＳ ゴシック" w:eastAsia="ＭＳ ゴシック" w:hAnsi="ＭＳ ゴシック" w:hint="eastAsia"/>
          <w:b/>
          <w:bCs/>
          <w:sz w:val="24"/>
          <w:szCs w:val="24"/>
        </w:rPr>
        <w:t>７</w:t>
      </w:r>
      <w:r w:rsidRPr="004F4B26">
        <w:rPr>
          <w:rFonts w:ascii="ＭＳ ゴシック" w:eastAsia="ＭＳ ゴシック" w:hAnsi="ＭＳ ゴシック" w:hint="eastAsia"/>
          <w:b/>
          <w:bCs/>
          <w:sz w:val="24"/>
          <w:szCs w:val="24"/>
        </w:rPr>
        <w:t>原則</w:t>
      </w:r>
      <w:r w:rsidR="004E0A01" w:rsidRPr="004F4B26">
        <w:rPr>
          <w:rFonts w:ascii="ＭＳ ゴシック" w:eastAsia="ＭＳ ゴシック" w:hAnsi="ＭＳ ゴシック" w:hint="eastAsia"/>
          <w:b/>
          <w:bCs/>
          <w:sz w:val="24"/>
          <w:szCs w:val="24"/>
        </w:rPr>
        <w:t>「</w:t>
      </w:r>
      <w:r w:rsidR="004E0A01" w:rsidRPr="004F4B26">
        <w:rPr>
          <w:rFonts w:ascii="ＭＳ ゴシック" w:eastAsia="ＭＳ ゴシック" w:hAnsi="ＭＳ ゴシック"/>
          <w:b/>
          <w:bCs/>
          <w:sz w:val="24"/>
          <w:szCs w:val="24"/>
        </w:rPr>
        <w:ruby>
          <w:rubyPr>
            <w:rubyAlign w:val="distributeSpace"/>
            <w:hps w:val="14"/>
            <w:hpsRaise w:val="26"/>
            <w:hpsBaseText w:val="24"/>
            <w:lid w:val="ja-JP"/>
          </w:rubyPr>
          <w:rt>
            <w:r w:rsidR="004E0A01" w:rsidRPr="004F4B26">
              <w:rPr>
                <w:rFonts w:ascii="ＭＳ ゴシック" w:eastAsia="ＭＳ ゴシック" w:hAnsi="ＭＳ ゴシック" w:hint="eastAsia"/>
                <w:b/>
                <w:bCs/>
                <w:sz w:val="24"/>
                <w:szCs w:val="24"/>
              </w:rPr>
              <w:t>コミュニティ</w:t>
            </w:r>
          </w:rt>
          <w:rubyBase>
            <w:r w:rsidR="004E0A01" w:rsidRPr="004F4B26">
              <w:rPr>
                <w:rFonts w:ascii="ＭＳ ゴシック" w:eastAsia="ＭＳ ゴシック" w:hAnsi="ＭＳ ゴシック" w:hint="eastAsia"/>
                <w:b/>
                <w:bCs/>
                <w:sz w:val="24"/>
                <w:szCs w:val="24"/>
              </w:rPr>
              <w:t>地域社会</w:t>
            </w:r>
          </w:rubyBase>
        </w:ruby>
      </w:r>
      <w:r w:rsidR="004E0A01" w:rsidRPr="004F4B26">
        <w:rPr>
          <w:rFonts w:ascii="ＭＳ ゴシック" w:eastAsia="ＭＳ ゴシック" w:hAnsi="ＭＳ ゴシック" w:hint="eastAsia"/>
          <w:b/>
          <w:bCs/>
          <w:sz w:val="24"/>
          <w:szCs w:val="24"/>
        </w:rPr>
        <w:t>への関与」</w:t>
      </w:r>
    </w:p>
    <w:p w14:paraId="4AC39556" w14:textId="77777777" w:rsidR="004E0A01" w:rsidRDefault="004E0A01" w:rsidP="004E0A01">
      <w:pPr>
        <w:ind w:firstLineChars="100" w:firstLine="240"/>
        <w:rPr>
          <w:rFonts w:ascii="Century" w:eastAsia="ＭＳ 明朝" w:hAnsi="Century"/>
          <w:sz w:val="24"/>
          <w:szCs w:val="24"/>
        </w:rPr>
      </w:pPr>
    </w:p>
    <w:p w14:paraId="7F590A05" w14:textId="77777777" w:rsidR="008C7689" w:rsidRPr="004F4B26" w:rsidRDefault="004E0A01" w:rsidP="008C7689">
      <w:pPr>
        <w:ind w:firstLineChars="100" w:firstLine="240"/>
        <w:rPr>
          <w:rFonts w:ascii="Century" w:eastAsia="ＭＳ 明朝" w:hAnsi="Century"/>
          <w:sz w:val="24"/>
          <w:szCs w:val="24"/>
        </w:rPr>
      </w:pPr>
      <w:r w:rsidRPr="004F4B26">
        <w:rPr>
          <w:rFonts w:ascii="Century" w:eastAsia="ＭＳ 明朝" w:hAnsi="Century"/>
          <w:sz w:val="24"/>
          <w:szCs w:val="24"/>
        </w:rPr>
        <w:t>国際協同組合同盟（</w:t>
      </w:r>
      <w:r w:rsidRPr="004F4B26">
        <w:rPr>
          <w:rFonts w:ascii="Century" w:eastAsia="ＭＳ 明朝" w:hAnsi="Century"/>
          <w:sz w:val="24"/>
          <w:szCs w:val="24"/>
        </w:rPr>
        <w:t>ICA</w:t>
      </w:r>
      <w:r w:rsidRPr="004F4B26">
        <w:rPr>
          <w:rFonts w:ascii="Century" w:eastAsia="ＭＳ 明朝" w:hAnsi="Century"/>
          <w:sz w:val="24"/>
          <w:szCs w:val="24"/>
        </w:rPr>
        <w:t>）には、日本を含む百カ国以上の協同組合が参加し、その組合員数は延べ</w:t>
      </w:r>
      <w:r w:rsidRPr="004F4B26">
        <w:rPr>
          <w:rFonts w:ascii="Century" w:eastAsia="ＭＳ 明朝" w:hAnsi="Century"/>
          <w:sz w:val="24"/>
          <w:szCs w:val="24"/>
        </w:rPr>
        <w:t>10</w:t>
      </w:r>
      <w:r w:rsidRPr="004F4B26">
        <w:rPr>
          <w:rFonts w:ascii="Century" w:eastAsia="ＭＳ 明朝" w:hAnsi="Century"/>
          <w:sz w:val="24"/>
          <w:szCs w:val="24"/>
        </w:rPr>
        <w:t>億人を超えます。</w:t>
      </w:r>
      <w:r w:rsidRPr="004F4B26">
        <w:rPr>
          <w:rFonts w:ascii="Century" w:eastAsia="ＭＳ 明朝" w:hAnsi="Century"/>
          <w:sz w:val="24"/>
          <w:szCs w:val="24"/>
        </w:rPr>
        <w:t>ICA</w:t>
      </w:r>
      <w:r w:rsidRPr="004F4B26">
        <w:rPr>
          <w:rFonts w:ascii="Century" w:eastAsia="ＭＳ 明朝" w:hAnsi="Century"/>
          <w:sz w:val="24"/>
          <w:szCs w:val="24"/>
        </w:rPr>
        <w:t>は</w:t>
      </w:r>
      <w:r w:rsidRPr="004F4B26">
        <w:rPr>
          <w:rFonts w:ascii="Century" w:eastAsia="ＭＳ 明朝" w:hAnsi="Century"/>
          <w:sz w:val="24"/>
          <w:szCs w:val="24"/>
        </w:rPr>
        <w:t>1995</w:t>
      </w:r>
      <w:r w:rsidRPr="004F4B26">
        <w:rPr>
          <w:rFonts w:ascii="Century" w:eastAsia="ＭＳ 明朝" w:hAnsi="Century"/>
          <w:sz w:val="24"/>
          <w:szCs w:val="24"/>
        </w:rPr>
        <w:t>年に「協同組合のアイデンティティに関する</w:t>
      </w:r>
      <w:r w:rsidRPr="004F4B26">
        <w:rPr>
          <w:rFonts w:ascii="Century" w:eastAsia="ＭＳ 明朝" w:hAnsi="Century"/>
          <w:sz w:val="24"/>
          <w:szCs w:val="24"/>
        </w:rPr>
        <w:t>ICA</w:t>
      </w:r>
      <w:r w:rsidRPr="004F4B26">
        <w:rPr>
          <w:rFonts w:ascii="Century" w:eastAsia="ＭＳ 明朝" w:hAnsi="Century"/>
          <w:sz w:val="24"/>
          <w:szCs w:val="24"/>
        </w:rPr>
        <w:t>声明」を出し、協同組合の定義・価値・原則を示しました。</w:t>
      </w:r>
    </w:p>
    <w:p w14:paraId="6F86E0BC" w14:textId="59C57E23" w:rsidR="004E0A01" w:rsidRPr="008C7689" w:rsidRDefault="006F7088" w:rsidP="008C7689">
      <w:pPr>
        <w:ind w:firstLineChars="100" w:firstLine="240"/>
        <w:rPr>
          <w:rFonts w:ascii="Century" w:eastAsia="ＭＳ 明朝" w:hAnsi="Century"/>
          <w:sz w:val="24"/>
          <w:szCs w:val="24"/>
        </w:rPr>
      </w:pPr>
      <w:r>
        <w:rPr>
          <w:rFonts w:ascii="Century" w:eastAsia="ＭＳ 明朝" w:hAnsi="Century" w:hint="eastAsia"/>
          <w:sz w:val="24"/>
          <w:szCs w:val="24"/>
        </w:rPr>
        <w:t>協同組合</w:t>
      </w:r>
      <w:r w:rsidR="004E0A01" w:rsidRPr="004F4B26">
        <w:rPr>
          <w:rFonts w:ascii="Century" w:eastAsia="ＭＳ 明朝" w:hAnsi="Century"/>
          <w:sz w:val="24"/>
          <w:szCs w:val="24"/>
        </w:rPr>
        <w:t>原則</w:t>
      </w:r>
      <w:r w:rsidR="004E0A01" w:rsidRPr="008C7689">
        <w:rPr>
          <w:rFonts w:ascii="Century" w:eastAsia="ＭＳ 明朝" w:hAnsi="Century"/>
          <w:sz w:val="24"/>
          <w:szCs w:val="24"/>
        </w:rPr>
        <w:t>の</w:t>
      </w:r>
      <w:bookmarkStart w:id="1" w:name="_Hlk175571441"/>
      <w:bookmarkStart w:id="2" w:name="_Hlk175569573"/>
      <w:r w:rsidR="004E0A01" w:rsidRPr="008C7689">
        <w:rPr>
          <w:rFonts w:ascii="Century" w:eastAsia="ＭＳ 明朝" w:hAnsi="Century"/>
          <w:sz w:val="24"/>
          <w:szCs w:val="24"/>
        </w:rPr>
        <w:t>第</w:t>
      </w:r>
      <w:r>
        <w:rPr>
          <w:rFonts w:ascii="Century" w:eastAsia="ＭＳ 明朝" w:hAnsi="Century" w:hint="eastAsia"/>
          <w:sz w:val="24"/>
          <w:szCs w:val="24"/>
        </w:rPr>
        <w:t>７</w:t>
      </w:r>
      <w:r w:rsidR="004E0A01" w:rsidRPr="008C7689">
        <w:rPr>
          <w:rFonts w:ascii="Century" w:eastAsia="ＭＳ 明朝" w:hAnsi="Century"/>
          <w:sz w:val="24"/>
          <w:szCs w:val="24"/>
        </w:rPr>
        <w:t>原則</w:t>
      </w:r>
      <w:bookmarkEnd w:id="1"/>
      <w:bookmarkEnd w:id="2"/>
      <w:r w:rsidR="004E0A01" w:rsidRPr="008C7689">
        <w:rPr>
          <w:rFonts w:ascii="Century" w:eastAsia="ＭＳ 明朝" w:hAnsi="Century"/>
          <w:sz w:val="24"/>
          <w:szCs w:val="24"/>
        </w:rPr>
        <w:t>は、「協同組合は、組合員が承認する政策にしたがって、</w:t>
      </w:r>
      <w:bookmarkStart w:id="3" w:name="_Hlk175919564"/>
      <w:r w:rsidR="004E0A01" w:rsidRPr="008C7689">
        <w:rPr>
          <w:rFonts w:ascii="Century" w:eastAsia="ＭＳ 明朝" w:hAnsi="Century"/>
          <w:sz w:val="24"/>
          <w:szCs w:val="24"/>
        </w:rPr>
        <w:ruby>
          <w:rubyPr>
            <w:rubyAlign w:val="distributeSpace"/>
            <w:hps w:val="12"/>
            <w:hpsRaise w:val="22"/>
            <w:hpsBaseText w:val="24"/>
            <w:lid w:val="ja-JP"/>
          </w:rubyPr>
          <w:rt>
            <w:r w:rsidR="004E0A01" w:rsidRPr="008C7689">
              <w:rPr>
                <w:rFonts w:ascii="Century" w:eastAsia="ＭＳ 明朝" w:hAnsi="Century"/>
                <w:sz w:val="12"/>
                <w:szCs w:val="12"/>
              </w:rPr>
              <w:t>コミュニティ</w:t>
            </w:r>
          </w:rt>
          <w:rubyBase>
            <w:r w:rsidR="004E0A01" w:rsidRPr="008C7689">
              <w:rPr>
                <w:rFonts w:ascii="Century" w:eastAsia="ＭＳ 明朝" w:hAnsi="Century"/>
                <w:sz w:val="24"/>
                <w:szCs w:val="24"/>
              </w:rPr>
              <w:t>地域社会</w:t>
            </w:r>
          </w:rubyBase>
        </w:ruby>
      </w:r>
      <w:bookmarkEnd w:id="3"/>
      <w:r w:rsidR="004E0A01" w:rsidRPr="008C7689">
        <w:rPr>
          <w:rFonts w:ascii="Century" w:eastAsia="ＭＳ 明朝" w:hAnsi="Century"/>
          <w:sz w:val="24"/>
          <w:szCs w:val="24"/>
        </w:rPr>
        <w:t>の持続可能な発展のために活動する。」と定めています。</w:t>
      </w:r>
    </w:p>
    <w:p w14:paraId="0A259D2D" w14:textId="339BF701" w:rsidR="00E6511E" w:rsidRDefault="00E6511E" w:rsidP="00E6511E">
      <w:pPr>
        <w:rPr>
          <w:rFonts w:ascii="Century" w:eastAsia="ＭＳ 明朝" w:hAnsi="Century"/>
          <w:sz w:val="24"/>
          <w:szCs w:val="24"/>
        </w:rPr>
      </w:pPr>
      <w:r>
        <w:rPr>
          <w:rFonts w:ascii="Century" w:eastAsia="ＭＳ 明朝" w:hAnsi="Century" w:hint="eastAsia"/>
          <w:sz w:val="24"/>
          <w:szCs w:val="24"/>
        </w:rPr>
        <w:t>【地域に根付く】</w:t>
      </w:r>
    </w:p>
    <w:p w14:paraId="246871E7" w14:textId="3E7E30DE" w:rsidR="004E0A01" w:rsidRPr="008C7689" w:rsidRDefault="004E0A01" w:rsidP="004E0A01">
      <w:pPr>
        <w:ind w:firstLineChars="100" w:firstLine="240"/>
        <w:rPr>
          <w:rFonts w:ascii="Century" w:eastAsia="ＭＳ 明朝" w:hAnsi="Century"/>
          <w:sz w:val="24"/>
          <w:szCs w:val="24"/>
        </w:rPr>
      </w:pPr>
      <w:r w:rsidRPr="008C7689">
        <w:rPr>
          <w:rFonts w:ascii="Century" w:eastAsia="ＭＳ 明朝" w:hAnsi="Century"/>
          <w:sz w:val="24"/>
          <w:szCs w:val="24"/>
        </w:rPr>
        <w:t>協同組合は、組合員のさまざまなニーズや願いをかなえるための組織であり、この点で不特定多数の人びとに対するサービスを提供する特定非営利活動（</w:t>
      </w:r>
      <w:r w:rsidRPr="008C7689">
        <w:rPr>
          <w:rFonts w:ascii="Century" w:eastAsia="ＭＳ 明朝" w:hAnsi="Century"/>
          <w:sz w:val="24"/>
          <w:szCs w:val="24"/>
        </w:rPr>
        <w:t>NPO</w:t>
      </w:r>
      <w:r w:rsidRPr="008C7689">
        <w:rPr>
          <w:rFonts w:ascii="Century" w:eastAsia="ＭＳ 明朝" w:hAnsi="Century"/>
          <w:sz w:val="24"/>
          <w:szCs w:val="24"/>
        </w:rPr>
        <w:t>）法人等と異なります。しかし、組合員は</w:t>
      </w:r>
      <w:r w:rsidRPr="008C7689">
        <w:rPr>
          <w:rFonts w:ascii="Century" w:eastAsia="ＭＳ 明朝" w:hAnsi="Century"/>
          <w:sz w:val="24"/>
          <w:szCs w:val="24"/>
        </w:rPr>
        <w:ruby>
          <w:rubyPr>
            <w:rubyAlign w:val="distributeSpace"/>
            <w:hps w:val="12"/>
            <w:hpsRaise w:val="22"/>
            <w:hpsBaseText w:val="24"/>
            <w:lid w:val="ja-JP"/>
          </w:rubyPr>
          <w:rt>
            <w:r w:rsidR="004E0A01" w:rsidRPr="008C7689">
              <w:rPr>
                <w:rFonts w:ascii="Century" w:eastAsia="ＭＳ 明朝" w:hAnsi="Century"/>
                <w:sz w:val="12"/>
                <w:szCs w:val="12"/>
              </w:rPr>
              <w:t>コミュニティ</w:t>
            </w:r>
          </w:rt>
          <w:rubyBase>
            <w:r w:rsidR="004E0A01" w:rsidRPr="008C7689">
              <w:rPr>
                <w:rFonts w:ascii="Century" w:eastAsia="ＭＳ 明朝" w:hAnsi="Century"/>
                <w:sz w:val="24"/>
                <w:szCs w:val="24"/>
              </w:rPr>
              <w:t>地域社会</w:t>
            </w:r>
          </w:rubyBase>
        </w:ruby>
      </w:r>
      <w:r w:rsidRPr="008C7689">
        <w:rPr>
          <w:rFonts w:ascii="Century" w:eastAsia="ＭＳ 明朝" w:hAnsi="Century"/>
          <w:sz w:val="24"/>
          <w:szCs w:val="24"/>
        </w:rPr>
        <w:t>の中で暮らし働く住民であり、協同組合は</w:t>
      </w:r>
      <w:r w:rsidRPr="008C7689">
        <w:rPr>
          <w:rFonts w:ascii="Century" w:eastAsia="ＭＳ 明朝" w:hAnsi="Century"/>
          <w:sz w:val="24"/>
          <w:szCs w:val="24"/>
        </w:rPr>
        <w:ruby>
          <w:rubyPr>
            <w:rubyAlign w:val="distributeSpace"/>
            <w:hps w:val="12"/>
            <w:hpsRaise w:val="22"/>
            <w:hpsBaseText w:val="24"/>
            <w:lid w:val="ja-JP"/>
          </w:rubyPr>
          <w:rt>
            <w:r w:rsidR="004E0A01" w:rsidRPr="008C7689">
              <w:rPr>
                <w:rFonts w:ascii="Century" w:eastAsia="ＭＳ 明朝" w:hAnsi="Century"/>
                <w:sz w:val="12"/>
                <w:szCs w:val="12"/>
              </w:rPr>
              <w:t>コミュニティ</w:t>
            </w:r>
          </w:rt>
          <w:rubyBase>
            <w:r w:rsidR="004E0A01" w:rsidRPr="008C7689">
              <w:rPr>
                <w:rFonts w:ascii="Century" w:eastAsia="ＭＳ 明朝" w:hAnsi="Century"/>
                <w:sz w:val="24"/>
                <w:szCs w:val="24"/>
              </w:rPr>
              <w:t>地域社会</w:t>
            </w:r>
          </w:rubyBase>
        </w:ruby>
      </w:r>
      <w:r w:rsidRPr="008C7689">
        <w:rPr>
          <w:rFonts w:ascii="Century" w:eastAsia="ＭＳ 明朝" w:hAnsi="Century"/>
          <w:sz w:val="24"/>
          <w:szCs w:val="24"/>
        </w:rPr>
        <w:t>があってこそ存続することができます。また協同組合は第</w:t>
      </w:r>
      <w:r w:rsidR="00E6511E">
        <w:rPr>
          <w:rFonts w:ascii="Century" w:eastAsia="ＭＳ 明朝" w:hAnsi="Century" w:hint="eastAsia"/>
          <w:sz w:val="24"/>
          <w:szCs w:val="24"/>
        </w:rPr>
        <w:t>１</w:t>
      </w:r>
      <w:r w:rsidRPr="008C7689">
        <w:rPr>
          <w:rFonts w:ascii="Century" w:eastAsia="ＭＳ 明朝" w:hAnsi="Century"/>
          <w:sz w:val="24"/>
          <w:szCs w:val="24"/>
        </w:rPr>
        <w:t>原則にあるとおり、</w:t>
      </w:r>
      <w:r w:rsidRPr="008C7689">
        <w:rPr>
          <w:rFonts w:ascii="Century" w:eastAsia="ＭＳ 明朝" w:hAnsi="Century"/>
          <w:sz w:val="24"/>
          <w:szCs w:val="24"/>
        </w:rPr>
        <w:ruby>
          <w:rubyPr>
            <w:rubyAlign w:val="distributeSpace"/>
            <w:hps w:val="12"/>
            <w:hpsRaise w:val="22"/>
            <w:hpsBaseText w:val="24"/>
            <w:lid w:val="ja-JP"/>
          </w:rubyPr>
          <w:rt>
            <w:r w:rsidR="004E0A01" w:rsidRPr="008C7689">
              <w:rPr>
                <w:rFonts w:ascii="Century" w:eastAsia="ＭＳ 明朝" w:hAnsi="Century"/>
                <w:sz w:val="12"/>
                <w:szCs w:val="12"/>
              </w:rPr>
              <w:t>コミュニティ</w:t>
            </w:r>
          </w:rt>
          <w:rubyBase>
            <w:r w:rsidR="004E0A01" w:rsidRPr="008C7689">
              <w:rPr>
                <w:rFonts w:ascii="Century" w:eastAsia="ＭＳ 明朝" w:hAnsi="Century"/>
                <w:sz w:val="24"/>
                <w:szCs w:val="24"/>
              </w:rPr>
              <w:t>地域社会</w:t>
            </w:r>
          </w:rubyBase>
        </w:ruby>
      </w:r>
      <w:r w:rsidRPr="008C7689">
        <w:rPr>
          <w:rFonts w:ascii="Century" w:eastAsia="ＭＳ 明朝" w:hAnsi="Century"/>
          <w:sz w:val="24"/>
          <w:szCs w:val="24"/>
        </w:rPr>
        <w:t>に開かれた組織でもあります。</w:t>
      </w:r>
    </w:p>
    <w:p w14:paraId="55E66A15" w14:textId="77777777" w:rsidR="004E0A01" w:rsidRDefault="004E0A01" w:rsidP="004E0A01">
      <w:pPr>
        <w:ind w:firstLineChars="100" w:firstLine="240"/>
        <w:rPr>
          <w:rFonts w:ascii="Century" w:eastAsia="ＭＳ 明朝" w:hAnsi="Century"/>
          <w:sz w:val="24"/>
          <w:szCs w:val="24"/>
        </w:rPr>
      </w:pPr>
      <w:r w:rsidRPr="008C7689">
        <w:rPr>
          <w:rFonts w:ascii="Century" w:eastAsia="ＭＳ 明朝" w:hAnsi="Century"/>
          <w:sz w:val="24"/>
          <w:szCs w:val="24"/>
        </w:rPr>
        <w:t>よって、協同組合は、自らが属する</w:t>
      </w:r>
      <w:bookmarkStart w:id="4" w:name="_Hlk175920587"/>
      <w:r w:rsidRPr="008C7689">
        <w:rPr>
          <w:rFonts w:ascii="Century" w:eastAsia="ＭＳ 明朝" w:hAnsi="Century"/>
          <w:sz w:val="24"/>
          <w:szCs w:val="24"/>
        </w:rPr>
        <w:ruby>
          <w:rubyPr>
            <w:rubyAlign w:val="distributeSpace"/>
            <w:hps w:val="12"/>
            <w:hpsRaise w:val="22"/>
            <w:hpsBaseText w:val="24"/>
            <w:lid w:val="ja-JP"/>
          </w:rubyPr>
          <w:rt>
            <w:r w:rsidR="004E0A01" w:rsidRPr="008C7689">
              <w:rPr>
                <w:rFonts w:ascii="Century" w:eastAsia="ＭＳ 明朝" w:hAnsi="Century"/>
                <w:sz w:val="12"/>
                <w:szCs w:val="12"/>
              </w:rPr>
              <w:t>コミュニティ</w:t>
            </w:r>
          </w:rt>
          <w:rubyBase>
            <w:r w:rsidR="004E0A01" w:rsidRPr="008C7689">
              <w:rPr>
                <w:rFonts w:ascii="Century" w:eastAsia="ＭＳ 明朝" w:hAnsi="Century"/>
                <w:sz w:val="24"/>
                <w:szCs w:val="24"/>
              </w:rPr>
              <w:t>地域社会</w:t>
            </w:r>
          </w:rubyBase>
        </w:ruby>
      </w:r>
      <w:r w:rsidRPr="008C7689">
        <w:rPr>
          <w:rFonts w:ascii="Century" w:eastAsia="ＭＳ 明朝" w:hAnsi="Century"/>
          <w:sz w:val="24"/>
          <w:szCs w:val="24"/>
        </w:rPr>
        <w:t>の持続可能な発展</w:t>
      </w:r>
      <w:bookmarkEnd w:id="4"/>
      <w:r w:rsidRPr="008C7689">
        <w:rPr>
          <w:rFonts w:ascii="Century" w:eastAsia="ＭＳ 明朝" w:hAnsi="Century"/>
          <w:sz w:val="24"/>
          <w:szCs w:val="24"/>
        </w:rPr>
        <w:t>に力を尽くす必要があります。例えば豊かな自然環境は、地域で暮らす人たちの暮らしや仕事の前提となるものであり、環境保全も</w:t>
      </w:r>
      <w:r w:rsidRPr="008C7689">
        <w:rPr>
          <w:rFonts w:ascii="Century" w:eastAsia="ＭＳ 明朝" w:hAnsi="Century"/>
          <w:sz w:val="24"/>
          <w:szCs w:val="24"/>
        </w:rPr>
        <w:ruby>
          <w:rubyPr>
            <w:rubyAlign w:val="distributeSpace"/>
            <w:hps w:val="12"/>
            <w:hpsRaise w:val="22"/>
            <w:hpsBaseText w:val="24"/>
            <w:lid w:val="ja-JP"/>
          </w:rubyPr>
          <w:rt>
            <w:r w:rsidR="004E0A01" w:rsidRPr="008C7689">
              <w:rPr>
                <w:rFonts w:ascii="Century" w:eastAsia="ＭＳ 明朝" w:hAnsi="Century"/>
                <w:sz w:val="12"/>
                <w:szCs w:val="12"/>
              </w:rPr>
              <w:t>コミュニティ</w:t>
            </w:r>
          </w:rt>
          <w:rubyBase>
            <w:r w:rsidR="004E0A01" w:rsidRPr="008C7689">
              <w:rPr>
                <w:rFonts w:ascii="Century" w:eastAsia="ＭＳ 明朝" w:hAnsi="Century"/>
                <w:sz w:val="24"/>
                <w:szCs w:val="24"/>
              </w:rPr>
              <w:t>地域社会</w:t>
            </w:r>
          </w:rubyBase>
        </w:ruby>
      </w:r>
      <w:r w:rsidRPr="008C7689">
        <w:rPr>
          <w:rFonts w:ascii="Century" w:eastAsia="ＭＳ 明朝" w:hAnsi="Century"/>
          <w:sz w:val="24"/>
          <w:szCs w:val="24"/>
        </w:rPr>
        <w:t>の持続可能な発展に重要な一部です。また、協同組合が属する地域が自然災害で被害を被った際、地域全体の復旧・復興に尽力することが求められます。</w:t>
      </w:r>
    </w:p>
    <w:p w14:paraId="77DF6E7F" w14:textId="507E26EF" w:rsidR="00E6511E" w:rsidRPr="008C7689" w:rsidRDefault="00E6511E" w:rsidP="00E6511E">
      <w:pPr>
        <w:rPr>
          <w:rFonts w:ascii="Century" w:eastAsia="ＭＳ 明朝" w:hAnsi="Century"/>
          <w:sz w:val="24"/>
          <w:szCs w:val="24"/>
        </w:rPr>
      </w:pPr>
      <w:r>
        <w:rPr>
          <w:rFonts w:ascii="Century" w:eastAsia="ＭＳ 明朝" w:hAnsi="Century" w:hint="eastAsia"/>
          <w:sz w:val="24"/>
          <w:szCs w:val="24"/>
        </w:rPr>
        <w:t>【地域社会づくりに向けて】</w:t>
      </w:r>
    </w:p>
    <w:p w14:paraId="03808631" w14:textId="6834799B" w:rsidR="004E0A01" w:rsidRPr="008C7689" w:rsidRDefault="004E0A01" w:rsidP="004E0A01">
      <w:pPr>
        <w:ind w:firstLineChars="100" w:firstLine="240"/>
        <w:rPr>
          <w:rFonts w:ascii="Century" w:eastAsia="ＭＳ 明朝" w:hAnsi="Century"/>
          <w:sz w:val="24"/>
          <w:szCs w:val="24"/>
        </w:rPr>
      </w:pPr>
      <w:r w:rsidRPr="008C7689">
        <w:rPr>
          <w:rFonts w:ascii="Century" w:eastAsia="ＭＳ 明朝" w:hAnsi="Century"/>
          <w:sz w:val="24"/>
          <w:szCs w:val="24"/>
        </w:rPr>
        <w:t>一方で、協同組合が</w:t>
      </w:r>
      <w:r w:rsidRPr="008C7689">
        <w:rPr>
          <w:rFonts w:ascii="Century" w:eastAsia="ＭＳ 明朝" w:hAnsi="Century"/>
          <w:sz w:val="24"/>
          <w:szCs w:val="24"/>
        </w:rPr>
        <w:ruby>
          <w:rubyPr>
            <w:rubyAlign w:val="distributeSpace"/>
            <w:hps w:val="12"/>
            <w:hpsRaise w:val="22"/>
            <w:hpsBaseText w:val="24"/>
            <w:lid w:val="ja-JP"/>
          </w:rubyPr>
          <w:rt>
            <w:r w:rsidR="004E0A01" w:rsidRPr="008C7689">
              <w:rPr>
                <w:rFonts w:ascii="Century" w:eastAsia="ＭＳ 明朝" w:hAnsi="Century"/>
                <w:sz w:val="12"/>
                <w:szCs w:val="12"/>
              </w:rPr>
              <w:t>コミュニティ</w:t>
            </w:r>
          </w:rt>
          <w:rubyBase>
            <w:r w:rsidR="004E0A01" w:rsidRPr="008C7689">
              <w:rPr>
                <w:rFonts w:ascii="Century" w:eastAsia="ＭＳ 明朝" w:hAnsi="Century"/>
                <w:sz w:val="24"/>
                <w:szCs w:val="24"/>
              </w:rPr>
              <w:t>地域社会</w:t>
            </w:r>
          </w:rubyBase>
        </w:ruby>
      </w:r>
      <w:r w:rsidRPr="008C7689">
        <w:rPr>
          <w:rFonts w:ascii="Century" w:eastAsia="ＭＳ 明朝" w:hAnsi="Century"/>
          <w:sz w:val="24"/>
          <w:szCs w:val="24"/>
        </w:rPr>
        <w:t>にどのくらい深く、どのような形で貢献すべきかは組合員が決める必要があります。とりわけ組合員以外の方の利益にもなる取り組みについては熟議が必要です。このため第</w:t>
      </w:r>
      <w:r w:rsidR="00E6511E">
        <w:rPr>
          <w:rFonts w:ascii="Century" w:eastAsia="ＭＳ 明朝" w:hAnsi="Century" w:hint="eastAsia"/>
          <w:sz w:val="24"/>
          <w:szCs w:val="24"/>
        </w:rPr>
        <w:t>７</w:t>
      </w:r>
      <w:r w:rsidRPr="008C7689">
        <w:rPr>
          <w:rFonts w:ascii="Century" w:eastAsia="ＭＳ 明朝" w:hAnsi="Century"/>
          <w:sz w:val="24"/>
          <w:szCs w:val="24"/>
        </w:rPr>
        <w:t>原則は「組合員が承認する方針に従って」との前提を置いた上で協同組合が</w:t>
      </w:r>
      <w:r w:rsidRPr="008C7689">
        <w:rPr>
          <w:rFonts w:ascii="Century" w:eastAsia="ＭＳ 明朝" w:hAnsi="Century"/>
          <w:sz w:val="24"/>
          <w:szCs w:val="24"/>
        </w:rPr>
        <w:ruby>
          <w:rubyPr>
            <w:rubyAlign w:val="distributeSpace"/>
            <w:hps w:val="12"/>
            <w:hpsRaise w:val="22"/>
            <w:hpsBaseText w:val="24"/>
            <w:lid w:val="ja-JP"/>
          </w:rubyPr>
          <w:rt>
            <w:r w:rsidR="004E0A01" w:rsidRPr="008C7689">
              <w:rPr>
                <w:rFonts w:ascii="Century" w:eastAsia="ＭＳ 明朝" w:hAnsi="Century"/>
                <w:sz w:val="12"/>
                <w:szCs w:val="12"/>
              </w:rPr>
              <w:t>コミュニティ</w:t>
            </w:r>
          </w:rt>
          <w:rubyBase>
            <w:r w:rsidR="004E0A01" w:rsidRPr="008C7689">
              <w:rPr>
                <w:rFonts w:ascii="Century" w:eastAsia="ＭＳ 明朝" w:hAnsi="Century"/>
                <w:sz w:val="24"/>
                <w:szCs w:val="24"/>
              </w:rPr>
              <w:t>地域社会</w:t>
            </w:r>
          </w:rubyBase>
        </w:ruby>
      </w:r>
      <w:r w:rsidRPr="008C7689">
        <w:rPr>
          <w:rFonts w:ascii="Century" w:eastAsia="ＭＳ 明朝" w:hAnsi="Century"/>
          <w:sz w:val="24"/>
          <w:szCs w:val="24"/>
        </w:rPr>
        <w:t>に貢献することを求めているのです。</w:t>
      </w:r>
    </w:p>
    <w:p w14:paraId="66F5A33A" w14:textId="711CB270" w:rsidR="00E6511E" w:rsidRPr="00E6511E" w:rsidRDefault="004E0A01" w:rsidP="00E6511E">
      <w:pPr>
        <w:ind w:firstLineChars="100" w:firstLine="240"/>
        <w:rPr>
          <w:rFonts w:ascii="Century" w:eastAsia="ＭＳ 明朝" w:hAnsi="Century"/>
          <w:sz w:val="24"/>
          <w:szCs w:val="24"/>
        </w:rPr>
      </w:pPr>
      <w:r w:rsidRPr="008C7689">
        <w:rPr>
          <w:rFonts w:ascii="Century" w:eastAsia="ＭＳ 明朝" w:hAnsi="Century"/>
          <w:sz w:val="24"/>
          <w:szCs w:val="24"/>
        </w:rPr>
        <w:t>近年、環境・人権などの社会問題に取り組む企業が増えてきています。</w:t>
      </w:r>
      <w:r w:rsidRPr="008C7689">
        <w:rPr>
          <w:rFonts w:ascii="Century" w:eastAsia="ＭＳ 明朝" w:hAnsi="Century"/>
          <w:sz w:val="24"/>
          <w:szCs w:val="24"/>
        </w:rPr>
        <w:ruby>
          <w:rubyPr>
            <w:rubyAlign w:val="distributeSpace"/>
            <w:hps w:val="12"/>
            <w:hpsRaise w:val="22"/>
            <w:hpsBaseText w:val="24"/>
            <w:lid w:val="ja-JP"/>
          </w:rubyPr>
          <w:rt>
            <w:r w:rsidR="004E0A01" w:rsidRPr="008C7689">
              <w:rPr>
                <w:rFonts w:ascii="Century" w:eastAsia="ＭＳ 明朝" w:hAnsi="Century"/>
                <w:sz w:val="12"/>
                <w:szCs w:val="12"/>
              </w:rPr>
              <w:t>コミュニティ</w:t>
            </w:r>
          </w:rt>
          <w:rubyBase>
            <w:r w:rsidR="004E0A01" w:rsidRPr="008C7689">
              <w:rPr>
                <w:rFonts w:ascii="Century" w:eastAsia="ＭＳ 明朝" w:hAnsi="Century"/>
                <w:sz w:val="24"/>
                <w:szCs w:val="24"/>
              </w:rPr>
              <w:t>地域社会</w:t>
            </w:r>
          </w:rubyBase>
        </w:ruby>
      </w:r>
      <w:r w:rsidRPr="008C7689">
        <w:rPr>
          <w:rFonts w:ascii="Century" w:eastAsia="ＭＳ 明朝" w:hAnsi="Century"/>
          <w:sz w:val="24"/>
          <w:szCs w:val="24"/>
        </w:rPr>
        <w:t>に根差した協同組合であればこそ、一般企業にも増して持続可能な</w:t>
      </w:r>
      <w:r w:rsidRPr="008C7689">
        <w:rPr>
          <w:rFonts w:ascii="Century" w:eastAsia="ＭＳ 明朝" w:hAnsi="Century"/>
          <w:sz w:val="24"/>
          <w:szCs w:val="24"/>
        </w:rPr>
        <w:ruby>
          <w:rubyPr>
            <w:rubyAlign w:val="distributeSpace"/>
            <w:hps w:val="12"/>
            <w:hpsRaise w:val="22"/>
            <w:hpsBaseText w:val="24"/>
            <w:lid w:val="ja-JP"/>
          </w:rubyPr>
          <w:rt>
            <w:r w:rsidR="004E0A01" w:rsidRPr="008C7689">
              <w:rPr>
                <w:rFonts w:ascii="Century" w:eastAsia="ＭＳ 明朝" w:hAnsi="Century"/>
                <w:sz w:val="12"/>
                <w:szCs w:val="12"/>
              </w:rPr>
              <w:t>コミュニティ</w:t>
            </w:r>
          </w:rt>
          <w:rubyBase>
            <w:r w:rsidR="004E0A01" w:rsidRPr="008C7689">
              <w:rPr>
                <w:rFonts w:ascii="Century" w:eastAsia="ＭＳ 明朝" w:hAnsi="Century"/>
                <w:sz w:val="24"/>
                <w:szCs w:val="24"/>
              </w:rPr>
              <w:t>地域社会</w:t>
            </w:r>
          </w:rubyBase>
        </w:ruby>
      </w:r>
      <w:r w:rsidRPr="008C7689">
        <w:rPr>
          <w:rFonts w:ascii="Century" w:eastAsia="ＭＳ 明朝" w:hAnsi="Century"/>
          <w:sz w:val="24"/>
          <w:szCs w:val="24"/>
        </w:rPr>
        <w:t>づくりに積極的に貢献することが求められるようになっており、この原則はますます重要になっています。</w:t>
      </w:r>
    </w:p>
    <w:p w14:paraId="530F4A52" w14:textId="77777777" w:rsidR="00F607D9" w:rsidRPr="00145064" w:rsidRDefault="00F607D9" w:rsidP="00F607D9">
      <w:pPr>
        <w:jc w:val="right"/>
        <w:rPr>
          <w:rFonts w:ascii="Century" w:eastAsia="ＭＳ 明朝" w:hAnsi="Century"/>
          <w:sz w:val="24"/>
          <w:szCs w:val="24"/>
        </w:rPr>
      </w:pPr>
      <w:r w:rsidRPr="00145064">
        <w:rPr>
          <w:rFonts w:ascii="Century" w:eastAsia="ＭＳ 明朝" w:hAnsi="Century"/>
          <w:sz w:val="24"/>
          <w:szCs w:val="24"/>
        </w:rPr>
        <w:t>（</w:t>
      </w:r>
      <w:r w:rsidRPr="00145064">
        <w:rPr>
          <w:rFonts w:ascii="Century" w:eastAsia="ＭＳ 明朝" w:hAnsi="Century"/>
          <w:sz w:val="24"/>
          <w:szCs w:val="24"/>
        </w:rPr>
        <w:t>2025</w:t>
      </w:r>
      <w:r w:rsidRPr="00145064">
        <w:rPr>
          <w:rFonts w:ascii="Century" w:eastAsia="ＭＳ 明朝" w:hAnsi="Century"/>
          <w:sz w:val="24"/>
          <w:szCs w:val="24"/>
        </w:rPr>
        <w:t>国際協同組合年全国実行委員会　事務局</w:t>
      </w:r>
    </w:p>
    <w:p w14:paraId="0CA30AA7" w14:textId="77777777" w:rsidR="00F607D9" w:rsidRDefault="00F607D9" w:rsidP="00F607D9">
      <w:pPr>
        <w:ind w:firstLineChars="100" w:firstLine="240"/>
        <w:jc w:val="right"/>
        <w:rPr>
          <w:rFonts w:ascii="Century" w:eastAsia="ＭＳ 明朝" w:hAnsi="Century"/>
          <w:sz w:val="24"/>
          <w:szCs w:val="24"/>
        </w:rPr>
      </w:pPr>
      <w:r w:rsidRPr="00145064">
        <w:rPr>
          <w:rFonts w:ascii="Century" w:eastAsia="ＭＳ 明朝" w:hAnsi="Century"/>
          <w:sz w:val="24"/>
          <w:szCs w:val="24"/>
        </w:rPr>
        <w:t>：一般社団法人　日本協同組合連携機構）</w:t>
      </w:r>
    </w:p>
    <w:sectPr w:rsidR="00F607D9" w:rsidSect="0023153A">
      <w:pgSz w:w="11906" w:h="16838" w:code="9"/>
      <w:pgMar w:top="1134" w:right="1701" w:bottom="1134"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5414E" w14:textId="77777777" w:rsidR="00E13017" w:rsidRDefault="00E13017" w:rsidP="00E13017">
      <w:r>
        <w:separator/>
      </w:r>
    </w:p>
  </w:endnote>
  <w:endnote w:type="continuationSeparator" w:id="0">
    <w:p w14:paraId="1B6F29B4" w14:textId="77777777" w:rsidR="00E13017" w:rsidRDefault="00E13017" w:rsidP="00E13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86A4C" w14:textId="77777777" w:rsidR="00E13017" w:rsidRDefault="00E13017" w:rsidP="00E13017">
      <w:r>
        <w:separator/>
      </w:r>
    </w:p>
  </w:footnote>
  <w:footnote w:type="continuationSeparator" w:id="0">
    <w:p w14:paraId="54CCF488" w14:textId="77777777" w:rsidR="00E13017" w:rsidRDefault="00E13017" w:rsidP="00E130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06C"/>
    <w:rsid w:val="00053949"/>
    <w:rsid w:val="00075AF0"/>
    <w:rsid w:val="00085FB6"/>
    <w:rsid w:val="000A329C"/>
    <w:rsid w:val="000B3B97"/>
    <w:rsid w:val="000E66B2"/>
    <w:rsid w:val="00105352"/>
    <w:rsid w:val="00140BCC"/>
    <w:rsid w:val="00145064"/>
    <w:rsid w:val="00180276"/>
    <w:rsid w:val="00183CFD"/>
    <w:rsid w:val="00196584"/>
    <w:rsid w:val="001C1F30"/>
    <w:rsid w:val="00211600"/>
    <w:rsid w:val="00227EE7"/>
    <w:rsid w:val="0023153A"/>
    <w:rsid w:val="002715A9"/>
    <w:rsid w:val="002A54CE"/>
    <w:rsid w:val="002A657E"/>
    <w:rsid w:val="002B0BF2"/>
    <w:rsid w:val="002B50F9"/>
    <w:rsid w:val="002C4FAB"/>
    <w:rsid w:val="00326D12"/>
    <w:rsid w:val="00440EFA"/>
    <w:rsid w:val="004538DF"/>
    <w:rsid w:val="004A54FB"/>
    <w:rsid w:val="004A79A2"/>
    <w:rsid w:val="004E0A01"/>
    <w:rsid w:val="004E6A2A"/>
    <w:rsid w:val="004F4B26"/>
    <w:rsid w:val="00540B6B"/>
    <w:rsid w:val="00565275"/>
    <w:rsid w:val="005A3E67"/>
    <w:rsid w:val="005D2F67"/>
    <w:rsid w:val="005E08BF"/>
    <w:rsid w:val="006120A6"/>
    <w:rsid w:val="00614DAF"/>
    <w:rsid w:val="00627979"/>
    <w:rsid w:val="00642993"/>
    <w:rsid w:val="0066645E"/>
    <w:rsid w:val="006803E2"/>
    <w:rsid w:val="006D599A"/>
    <w:rsid w:val="006E3A16"/>
    <w:rsid w:val="006F7088"/>
    <w:rsid w:val="007455A9"/>
    <w:rsid w:val="007503D8"/>
    <w:rsid w:val="00783E40"/>
    <w:rsid w:val="007C4A15"/>
    <w:rsid w:val="007E5498"/>
    <w:rsid w:val="00810810"/>
    <w:rsid w:val="008331E7"/>
    <w:rsid w:val="00843CA1"/>
    <w:rsid w:val="00845AFA"/>
    <w:rsid w:val="008466E0"/>
    <w:rsid w:val="0085731E"/>
    <w:rsid w:val="008574BD"/>
    <w:rsid w:val="00887206"/>
    <w:rsid w:val="008B5367"/>
    <w:rsid w:val="008C7689"/>
    <w:rsid w:val="008D3D70"/>
    <w:rsid w:val="008E73D6"/>
    <w:rsid w:val="00907384"/>
    <w:rsid w:val="00912466"/>
    <w:rsid w:val="00943F5F"/>
    <w:rsid w:val="009B45E3"/>
    <w:rsid w:val="009B5407"/>
    <w:rsid w:val="009E6D67"/>
    <w:rsid w:val="00A03C7B"/>
    <w:rsid w:val="00A1006C"/>
    <w:rsid w:val="00A26B24"/>
    <w:rsid w:val="00A60B2A"/>
    <w:rsid w:val="00AE3C48"/>
    <w:rsid w:val="00B217FA"/>
    <w:rsid w:val="00B37D00"/>
    <w:rsid w:val="00B450A8"/>
    <w:rsid w:val="00B55939"/>
    <w:rsid w:val="00B6599F"/>
    <w:rsid w:val="00C022F4"/>
    <w:rsid w:val="00C04A72"/>
    <w:rsid w:val="00C628A9"/>
    <w:rsid w:val="00CC2AFC"/>
    <w:rsid w:val="00CC6063"/>
    <w:rsid w:val="00CD77D5"/>
    <w:rsid w:val="00D80F8A"/>
    <w:rsid w:val="00DB2A45"/>
    <w:rsid w:val="00DD4611"/>
    <w:rsid w:val="00E13017"/>
    <w:rsid w:val="00E509F2"/>
    <w:rsid w:val="00E573C1"/>
    <w:rsid w:val="00E624D8"/>
    <w:rsid w:val="00E6511E"/>
    <w:rsid w:val="00E678E4"/>
    <w:rsid w:val="00EA7DF4"/>
    <w:rsid w:val="00EB6418"/>
    <w:rsid w:val="00F607D9"/>
    <w:rsid w:val="00F75EBE"/>
    <w:rsid w:val="00F87903"/>
    <w:rsid w:val="00FB3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E8312E5"/>
  <w15:chartTrackingRefBased/>
  <w15:docId w15:val="{A33B4782-158A-49C2-88F4-F67EAF521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5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0B3B97"/>
    <w:rPr>
      <w:color w:val="0000FF"/>
      <w:u w:val="single"/>
    </w:rPr>
  </w:style>
  <w:style w:type="table" w:customStyle="1" w:styleId="1">
    <w:name w:val="表 (格子)1"/>
    <w:basedOn w:val="a1"/>
    <w:next w:val="a3"/>
    <w:uiPriority w:val="39"/>
    <w:rsid w:val="000A329C"/>
    <w:rPr>
      <w:sz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13017"/>
    <w:pPr>
      <w:tabs>
        <w:tab w:val="center" w:pos="4252"/>
        <w:tab w:val="right" w:pos="8504"/>
      </w:tabs>
      <w:snapToGrid w:val="0"/>
    </w:pPr>
  </w:style>
  <w:style w:type="character" w:customStyle="1" w:styleId="a6">
    <w:name w:val="ヘッダー (文字)"/>
    <w:basedOn w:val="a0"/>
    <w:link w:val="a5"/>
    <w:uiPriority w:val="99"/>
    <w:rsid w:val="00E13017"/>
  </w:style>
  <w:style w:type="paragraph" w:styleId="a7">
    <w:name w:val="footer"/>
    <w:basedOn w:val="a"/>
    <w:link w:val="a8"/>
    <w:uiPriority w:val="99"/>
    <w:unhideWhenUsed/>
    <w:rsid w:val="00E13017"/>
    <w:pPr>
      <w:tabs>
        <w:tab w:val="center" w:pos="4252"/>
        <w:tab w:val="right" w:pos="8504"/>
      </w:tabs>
      <w:snapToGrid w:val="0"/>
    </w:pPr>
  </w:style>
  <w:style w:type="character" w:customStyle="1" w:styleId="a8">
    <w:name w:val="フッター (文字)"/>
    <w:basedOn w:val="a0"/>
    <w:link w:val="a7"/>
    <w:uiPriority w:val="99"/>
    <w:rsid w:val="00E13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057585">
      <w:bodyDiv w:val="1"/>
      <w:marLeft w:val="0"/>
      <w:marRight w:val="0"/>
      <w:marTop w:val="0"/>
      <w:marBottom w:val="0"/>
      <w:divBdr>
        <w:top w:val="none" w:sz="0" w:space="0" w:color="auto"/>
        <w:left w:val="none" w:sz="0" w:space="0" w:color="auto"/>
        <w:bottom w:val="none" w:sz="0" w:space="0" w:color="auto"/>
        <w:right w:val="none" w:sz="0" w:space="0" w:color="auto"/>
      </w:divBdr>
    </w:div>
    <w:div w:id="119592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3CA91-6CB6-49A0-B888-2D1CFDA09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高山 靖弘</dc:creator>
  <cp:keywords/>
  <dc:description/>
  <cp:lastModifiedBy>高山 靖弘</cp:lastModifiedBy>
  <cp:revision>9</cp:revision>
  <dcterms:created xsi:type="dcterms:W3CDTF">2024-10-11T04:34:00Z</dcterms:created>
  <dcterms:modified xsi:type="dcterms:W3CDTF">2024-10-15T02:52:00Z</dcterms:modified>
</cp:coreProperties>
</file>