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666BA146" w:rsidR="00F87903" w:rsidRPr="00F87903" w:rsidRDefault="00614DAF" w:rsidP="006D599A">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コラム</w:t>
      </w:r>
      <w:bookmarkStart w:id="0" w:name="_Hlk175567443"/>
      <w:r w:rsidR="00114871">
        <w:rPr>
          <w:rFonts w:ascii="ＭＳ ゴシック" w:eastAsia="ＭＳ ゴシック" w:hAnsi="ＭＳ ゴシック" w:hint="eastAsia"/>
          <w:b/>
          <w:bCs/>
          <w:sz w:val="24"/>
          <w:szCs w:val="24"/>
        </w:rPr>
        <w:t>⑦</w:t>
      </w:r>
      <w:r w:rsidR="00F87903">
        <w:rPr>
          <w:rFonts w:ascii="ＭＳ ゴシック" w:eastAsia="ＭＳ ゴシック" w:hAnsi="ＭＳ ゴシック" w:hint="eastAsia"/>
          <w:b/>
          <w:bCs/>
          <w:sz w:val="24"/>
          <w:szCs w:val="24"/>
        </w:rPr>
        <w:t xml:space="preserve">　</w:t>
      </w:r>
      <w:bookmarkEnd w:id="0"/>
      <w:r w:rsidR="00F75EBE">
        <w:rPr>
          <w:rFonts w:ascii="ＭＳ ゴシック" w:eastAsia="ＭＳ ゴシック" w:hAnsi="ＭＳ ゴシック" w:hint="eastAsia"/>
          <w:b/>
          <w:bCs/>
          <w:sz w:val="24"/>
          <w:szCs w:val="24"/>
        </w:rPr>
        <w:t>協同組合の運営原則</w:t>
      </w:r>
    </w:p>
    <w:p w14:paraId="750248A2" w14:textId="070B5F83" w:rsidR="006D599A" w:rsidRPr="008574BD" w:rsidRDefault="006D599A" w:rsidP="006D599A">
      <w:pPr>
        <w:ind w:firstLineChars="100" w:firstLine="241"/>
        <w:jc w:val="center"/>
        <w:rPr>
          <w:rFonts w:ascii="ＭＳ ゴシック" w:eastAsia="ＭＳ ゴシック" w:hAnsi="ＭＳ ゴシック"/>
          <w:b/>
          <w:sz w:val="24"/>
        </w:rPr>
      </w:pPr>
      <w:r w:rsidRPr="008574BD">
        <w:rPr>
          <w:rFonts w:ascii="ＭＳ ゴシック" w:eastAsia="ＭＳ ゴシック" w:hAnsi="ＭＳ ゴシック" w:hint="eastAsia"/>
          <w:b/>
          <w:sz w:val="24"/>
        </w:rPr>
        <w:t>第</w:t>
      </w:r>
      <w:r>
        <w:rPr>
          <w:rFonts w:ascii="ＭＳ ゴシック" w:eastAsia="ＭＳ ゴシック" w:hAnsi="ＭＳ ゴシック" w:hint="eastAsia"/>
          <w:b/>
          <w:sz w:val="24"/>
        </w:rPr>
        <w:t>３</w:t>
      </w:r>
      <w:r w:rsidRPr="008574BD">
        <w:rPr>
          <w:rFonts w:ascii="ＭＳ ゴシック" w:eastAsia="ＭＳ ゴシック" w:hAnsi="ＭＳ ゴシック" w:hint="eastAsia"/>
          <w:b/>
          <w:sz w:val="24"/>
        </w:rPr>
        <w:t>原則　組合員の経済的参加</w:t>
      </w:r>
    </w:p>
    <w:p w14:paraId="1C900CC6" w14:textId="77777777" w:rsidR="005A3E67" w:rsidRPr="008D3D70" w:rsidRDefault="005A3E67" w:rsidP="006D599A">
      <w:pPr>
        <w:rPr>
          <w:rFonts w:ascii="ＭＳ ゴシック" w:eastAsia="ＭＳ ゴシック" w:hAnsi="ＭＳ ゴシック"/>
          <w:b/>
          <w:sz w:val="24"/>
        </w:rPr>
      </w:pPr>
    </w:p>
    <w:p w14:paraId="19C21FC1" w14:textId="23442884" w:rsidR="008574BD" w:rsidRPr="008574BD" w:rsidRDefault="008D3D70" w:rsidP="008E73D6">
      <w:pPr>
        <w:ind w:firstLineChars="100" w:firstLine="240"/>
        <w:rPr>
          <w:rFonts w:ascii="Century" w:eastAsia="ＭＳ 明朝" w:hAnsi="Century"/>
          <w:sz w:val="24"/>
        </w:rPr>
      </w:pPr>
      <w:r w:rsidRPr="008D3D70">
        <w:rPr>
          <w:rFonts w:ascii="Century" w:eastAsia="ＭＳ 明朝" w:hAnsi="Century" w:hint="eastAsia"/>
          <w:sz w:val="24"/>
        </w:rPr>
        <w:t>国際協同組合同盟（</w:t>
      </w:r>
      <w:r w:rsidRPr="008D3D70">
        <w:rPr>
          <w:rFonts w:ascii="Century" w:eastAsia="ＭＳ 明朝" w:hAnsi="Century" w:hint="eastAsia"/>
          <w:sz w:val="24"/>
        </w:rPr>
        <w:t>ICA</w:t>
      </w:r>
      <w:r w:rsidRPr="008D3D70">
        <w:rPr>
          <w:rFonts w:ascii="Century" w:eastAsia="ＭＳ 明朝" w:hAnsi="Century" w:hint="eastAsia"/>
          <w:sz w:val="24"/>
        </w:rPr>
        <w:t>）には、日本を含む百カ国以上の協同組合が参加し、その組合員数は延べ</w:t>
      </w:r>
      <w:r w:rsidRPr="008D3D70">
        <w:rPr>
          <w:rFonts w:ascii="Century" w:eastAsia="ＭＳ 明朝" w:hAnsi="Century" w:hint="eastAsia"/>
          <w:sz w:val="24"/>
        </w:rPr>
        <w:t>10</w:t>
      </w:r>
      <w:r w:rsidRPr="008D3D70">
        <w:rPr>
          <w:rFonts w:ascii="Century" w:eastAsia="ＭＳ 明朝" w:hAnsi="Century" w:hint="eastAsia"/>
          <w:sz w:val="24"/>
        </w:rPr>
        <w:t>億人を超えます。</w:t>
      </w:r>
      <w:r w:rsidRPr="008D3D70">
        <w:rPr>
          <w:rFonts w:ascii="Century" w:eastAsia="ＭＳ 明朝" w:hAnsi="Century" w:hint="eastAsia"/>
          <w:sz w:val="24"/>
        </w:rPr>
        <w:t>ICA</w:t>
      </w:r>
      <w:r w:rsidRPr="008D3D70">
        <w:rPr>
          <w:rFonts w:ascii="Century" w:eastAsia="ＭＳ 明朝" w:hAnsi="Century" w:hint="eastAsia"/>
          <w:sz w:val="24"/>
        </w:rPr>
        <w:t>は</w:t>
      </w:r>
      <w:r w:rsidRPr="008D3D70">
        <w:rPr>
          <w:rFonts w:ascii="Century" w:eastAsia="ＭＳ 明朝" w:hAnsi="Century" w:hint="eastAsia"/>
          <w:sz w:val="24"/>
        </w:rPr>
        <w:t>1995</w:t>
      </w:r>
      <w:r w:rsidRPr="008D3D70">
        <w:rPr>
          <w:rFonts w:ascii="Century" w:eastAsia="ＭＳ 明朝" w:hAnsi="Century" w:hint="eastAsia"/>
          <w:sz w:val="24"/>
        </w:rPr>
        <w:t>年に「協同組合のアイデンティティに関する</w:t>
      </w:r>
      <w:r w:rsidRPr="008D3D70">
        <w:rPr>
          <w:rFonts w:ascii="Century" w:eastAsia="ＭＳ 明朝" w:hAnsi="Century" w:hint="eastAsia"/>
          <w:sz w:val="24"/>
        </w:rPr>
        <w:t>ICA</w:t>
      </w:r>
      <w:r w:rsidRPr="008D3D70">
        <w:rPr>
          <w:rFonts w:ascii="Century" w:eastAsia="ＭＳ 明朝" w:hAnsi="Century" w:hint="eastAsia"/>
          <w:sz w:val="24"/>
        </w:rPr>
        <w:t>声明」を出し、協同組合の定義・価値・原則を示しました。</w:t>
      </w:r>
    </w:p>
    <w:p w14:paraId="474900DC" w14:textId="1A4D2DB4" w:rsidR="008574BD" w:rsidRPr="008574BD" w:rsidRDefault="00403FCF" w:rsidP="008574BD">
      <w:pPr>
        <w:ind w:firstLineChars="100" w:firstLine="240"/>
        <w:rPr>
          <w:rFonts w:ascii="Century" w:eastAsia="ＭＳ 明朝" w:hAnsi="Century"/>
          <w:sz w:val="24"/>
        </w:rPr>
      </w:pPr>
      <w:r>
        <w:rPr>
          <w:rFonts w:ascii="Century" w:eastAsia="ＭＳ 明朝" w:hAnsi="Century" w:hint="eastAsia"/>
          <w:kern w:val="0"/>
          <w:sz w:val="24"/>
          <w14:ligatures w14:val="none"/>
        </w:rPr>
        <w:t>協同組合原則の</w:t>
      </w:r>
      <w:r w:rsidR="008574BD" w:rsidRPr="008574BD">
        <w:rPr>
          <w:rFonts w:ascii="Century" w:eastAsia="ＭＳ 明朝" w:hAnsi="Century" w:hint="eastAsia"/>
          <w:sz w:val="24"/>
        </w:rPr>
        <w:t>第</w:t>
      </w:r>
      <w:r w:rsidR="006D599A">
        <w:rPr>
          <w:rFonts w:ascii="Century" w:eastAsia="ＭＳ 明朝" w:hAnsi="Century" w:hint="eastAsia"/>
          <w:sz w:val="24"/>
        </w:rPr>
        <w:t>３</w:t>
      </w:r>
      <w:r w:rsidR="008574BD" w:rsidRPr="008574BD">
        <w:rPr>
          <w:rFonts w:ascii="Century" w:eastAsia="ＭＳ 明朝" w:hAnsi="Century" w:hint="eastAsia"/>
          <w:sz w:val="24"/>
        </w:rPr>
        <w:t>原則は、公平な出資や剰余金の使い方など組合財産の民主的管理についての指針です。</w:t>
      </w:r>
    </w:p>
    <w:p w14:paraId="56B2D847" w14:textId="73C1061F" w:rsidR="008574BD" w:rsidRPr="008574BD" w:rsidRDefault="006D599A" w:rsidP="006D599A">
      <w:pPr>
        <w:rPr>
          <w:rFonts w:ascii="Century" w:eastAsia="ＭＳ 明朝" w:hAnsi="Century"/>
          <w:sz w:val="24"/>
        </w:rPr>
      </w:pPr>
      <w:r w:rsidRPr="008E73D6">
        <w:rPr>
          <w:rFonts w:ascii="Century" w:eastAsia="ＭＳ 明朝" w:hAnsi="Century" w:hint="eastAsia"/>
          <w:sz w:val="24"/>
        </w:rPr>
        <w:t>【</w:t>
      </w:r>
      <w:r w:rsidR="008574BD" w:rsidRPr="008574BD">
        <w:rPr>
          <w:rFonts w:ascii="Century" w:eastAsia="ＭＳ 明朝" w:hAnsi="Century" w:hint="eastAsia"/>
          <w:sz w:val="24"/>
        </w:rPr>
        <w:t>必要な資金はみんなで出しあう</w:t>
      </w:r>
      <w:r w:rsidRPr="008E73D6">
        <w:rPr>
          <w:rFonts w:ascii="Century" w:eastAsia="ＭＳ 明朝" w:hAnsi="Century" w:hint="eastAsia"/>
          <w:sz w:val="24"/>
        </w:rPr>
        <w:t>】</w:t>
      </w:r>
    </w:p>
    <w:p w14:paraId="26200C43"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協同組合の事業を営むには、元手</w:t>
      </w:r>
      <w:r w:rsidRPr="008574BD">
        <w:rPr>
          <w:rFonts w:ascii="Century" w:eastAsia="ＭＳ 明朝" w:hAnsi="Century"/>
          <w:sz w:val="24"/>
        </w:rPr>
        <w:t>資金が必要になりますから、</w:t>
      </w:r>
      <w:r w:rsidRPr="008574BD">
        <w:rPr>
          <w:rFonts w:ascii="Century" w:eastAsia="ＭＳ 明朝" w:hAnsi="Century" w:hint="eastAsia"/>
          <w:sz w:val="24"/>
        </w:rPr>
        <w:t>組合員みんなが資金を出しあわねばなりません。これを「出資」といいます。</w:t>
      </w:r>
    </w:p>
    <w:p w14:paraId="36833278" w14:textId="0D994EB3"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出資は、全員が同額を出資するのではなく、その出資の目的や、組合を利用する程度に応じてみんなが出資するという「公平」の考え方に基づきます。</w:t>
      </w:r>
    </w:p>
    <w:p w14:paraId="6233EE0C" w14:textId="5D2B3A45"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必要な資金を借入金で</w:t>
      </w:r>
      <w:r w:rsidR="009835C6">
        <w:rPr>
          <w:rFonts w:ascii="Century" w:eastAsia="ＭＳ 明朝" w:hAnsi="Century" w:hint="eastAsia"/>
          <w:sz w:val="24"/>
        </w:rPr>
        <w:t>賄う</w:t>
      </w:r>
      <w:r w:rsidRPr="008574BD">
        <w:rPr>
          <w:rFonts w:ascii="Century" w:eastAsia="ＭＳ 明朝" w:hAnsi="Century" w:hint="eastAsia"/>
          <w:sz w:val="24"/>
        </w:rPr>
        <w:t>方法もありますが、借入利息で組合経営が圧迫されたり、借入先からの支配を受けたりすることにつながりかねません。ですから、組合員みんなの出資を基本とすることは、</w:t>
      </w:r>
      <w:r w:rsidR="009835C6">
        <w:rPr>
          <w:rFonts w:ascii="Century" w:eastAsia="ＭＳ 明朝" w:hAnsi="Century" w:hint="eastAsia"/>
          <w:sz w:val="24"/>
        </w:rPr>
        <w:t>協同組合</w:t>
      </w:r>
      <w:r w:rsidRPr="008574BD">
        <w:rPr>
          <w:rFonts w:ascii="Century" w:eastAsia="ＭＳ 明朝" w:hAnsi="Century" w:hint="eastAsia"/>
          <w:sz w:val="24"/>
        </w:rPr>
        <w:t>の自主性を保ち、組合員本位の事業をすすめていくうえでとても大切なことなのです。</w:t>
      </w:r>
    </w:p>
    <w:p w14:paraId="7D4034FF" w14:textId="1ACB422C" w:rsidR="008574BD" w:rsidRPr="008574BD" w:rsidRDefault="006D599A" w:rsidP="006D599A">
      <w:pPr>
        <w:rPr>
          <w:rFonts w:ascii="Century" w:eastAsia="ＭＳ 明朝" w:hAnsi="Century"/>
          <w:sz w:val="24"/>
        </w:rPr>
      </w:pPr>
      <w:r w:rsidRPr="008E73D6">
        <w:rPr>
          <w:rFonts w:ascii="Century" w:eastAsia="ＭＳ 明朝" w:hAnsi="Century" w:hint="eastAsia"/>
          <w:sz w:val="24"/>
        </w:rPr>
        <w:t>【</w:t>
      </w:r>
      <w:r w:rsidR="008574BD" w:rsidRPr="008574BD">
        <w:rPr>
          <w:rFonts w:ascii="Century" w:eastAsia="ＭＳ 明朝" w:hAnsi="Century"/>
          <w:sz w:val="24"/>
        </w:rPr>
        <w:t>剰余金はみんなのために</w:t>
      </w:r>
      <w:r w:rsidR="008574BD" w:rsidRPr="008574BD">
        <w:rPr>
          <w:rFonts w:ascii="Century" w:eastAsia="ＭＳ 明朝" w:hAnsi="Century" w:hint="eastAsia"/>
          <w:sz w:val="24"/>
        </w:rPr>
        <w:t>使う</w:t>
      </w:r>
      <w:r w:rsidRPr="008E73D6">
        <w:rPr>
          <w:rFonts w:ascii="Century" w:eastAsia="ＭＳ 明朝" w:hAnsi="Century" w:hint="eastAsia"/>
          <w:sz w:val="24"/>
        </w:rPr>
        <w:t>】</w:t>
      </w:r>
    </w:p>
    <w:p w14:paraId="233E1765"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収益と費用の差を、一般に「利益」といいますが、協同組合ではちょっと違います。組合員が組合をたくさん利用し、役職員が事業の合理化や経費の節約に努めた結果として生まれたものですから、協同組合では「剰余金」と呼んでいます。「お金をもうけた」のではなく、「お金が余った」というわけです。</w:t>
      </w:r>
    </w:p>
    <w:p w14:paraId="201441CE"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剰余金は、みんなの努力で生まれたものですから、その使いみちについて、第</w:t>
      </w:r>
      <w:r w:rsidRPr="008574BD">
        <w:rPr>
          <w:rFonts w:ascii="Century" w:eastAsia="ＭＳ 明朝" w:hAnsi="Century" w:hint="eastAsia"/>
          <w:sz w:val="24"/>
        </w:rPr>
        <w:t>3</w:t>
      </w:r>
      <w:r w:rsidRPr="008574BD">
        <w:rPr>
          <w:rFonts w:ascii="Century" w:eastAsia="ＭＳ 明朝" w:hAnsi="Century" w:hint="eastAsia"/>
          <w:sz w:val="24"/>
        </w:rPr>
        <w:t>原則では公平に組合員全体の利益につながるよう三つの方法をあげています。</w:t>
      </w:r>
    </w:p>
    <w:p w14:paraId="442D3395" w14:textId="5BF3C5C5"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第一は、準備金として積み立て、</w:t>
      </w:r>
      <w:r w:rsidR="009835C6">
        <w:rPr>
          <w:rFonts w:ascii="Century" w:eastAsia="ＭＳ 明朝" w:hAnsi="Century" w:hint="eastAsia"/>
          <w:sz w:val="24"/>
        </w:rPr>
        <w:t>協同組合</w:t>
      </w:r>
      <w:r w:rsidRPr="008574BD">
        <w:rPr>
          <w:rFonts w:ascii="Century" w:eastAsia="ＭＳ 明朝" w:hAnsi="Century" w:hint="eastAsia"/>
          <w:sz w:val="24"/>
        </w:rPr>
        <w:t>自身の発展のために使う。</w:t>
      </w:r>
    </w:p>
    <w:p w14:paraId="1520BA5E"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第二は、組合員がそれぞれ組合の事業を利用した度合いに応じて割り戻す。</w:t>
      </w:r>
    </w:p>
    <w:p w14:paraId="239A5675"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第三に、地域社会の発展や地域のみんなの生活の向上に結びつくような、誰もが納得のできるようなことがらに対して支出する、というやり方です。</w:t>
      </w:r>
    </w:p>
    <w:p w14:paraId="72F383B8" w14:textId="607EDE99" w:rsidR="008574BD" w:rsidRPr="008574BD" w:rsidRDefault="006D599A" w:rsidP="006D599A">
      <w:pPr>
        <w:rPr>
          <w:rFonts w:ascii="Century" w:eastAsia="ＭＳ 明朝" w:hAnsi="Century"/>
          <w:sz w:val="24"/>
        </w:rPr>
      </w:pPr>
      <w:r w:rsidRPr="008E73D6">
        <w:rPr>
          <w:rFonts w:ascii="Century" w:eastAsia="ＭＳ 明朝" w:hAnsi="Century" w:hint="eastAsia"/>
          <w:sz w:val="24"/>
        </w:rPr>
        <w:t>【</w:t>
      </w:r>
      <w:r w:rsidR="008574BD" w:rsidRPr="008574BD">
        <w:rPr>
          <w:rFonts w:ascii="Century" w:eastAsia="ＭＳ 明朝" w:hAnsi="Century" w:hint="eastAsia"/>
          <w:sz w:val="24"/>
        </w:rPr>
        <w:t>みんなの財産、みんなで管理</w:t>
      </w:r>
      <w:r w:rsidRPr="008E73D6">
        <w:rPr>
          <w:rFonts w:ascii="Century" w:eastAsia="ＭＳ 明朝" w:hAnsi="Century" w:hint="eastAsia"/>
          <w:sz w:val="24"/>
        </w:rPr>
        <w:t>】</w:t>
      </w:r>
    </w:p>
    <w:p w14:paraId="0311130C" w14:textId="46D925A4" w:rsidR="008574BD" w:rsidRPr="008574BD" w:rsidRDefault="009835C6" w:rsidP="008574BD">
      <w:pPr>
        <w:ind w:firstLineChars="100" w:firstLine="240"/>
        <w:rPr>
          <w:rFonts w:ascii="Century" w:eastAsia="ＭＳ 明朝" w:hAnsi="Century"/>
          <w:sz w:val="24"/>
        </w:rPr>
      </w:pPr>
      <w:r>
        <w:rPr>
          <w:rFonts w:ascii="Century" w:eastAsia="ＭＳ 明朝" w:hAnsi="Century" w:hint="eastAsia"/>
          <w:sz w:val="24"/>
        </w:rPr>
        <w:t>協同</w:t>
      </w:r>
      <w:r w:rsidR="008574BD" w:rsidRPr="008574BD">
        <w:rPr>
          <w:rFonts w:ascii="Century" w:eastAsia="ＭＳ 明朝" w:hAnsi="Century" w:hint="eastAsia"/>
          <w:sz w:val="24"/>
        </w:rPr>
        <w:t>組合の財産は、出資金をはじめ、剰余金や準備金などすべてがみんなの協同活動の成果ですから、例えば、剰余金をどのように使うかは、</w:t>
      </w:r>
      <w:r>
        <w:rPr>
          <w:rFonts w:ascii="Century" w:eastAsia="ＭＳ 明朝" w:hAnsi="Century" w:hint="eastAsia"/>
          <w:sz w:val="24"/>
        </w:rPr>
        <w:t>協同</w:t>
      </w:r>
      <w:r w:rsidR="008574BD" w:rsidRPr="008574BD">
        <w:rPr>
          <w:rFonts w:ascii="Century" w:eastAsia="ＭＳ 明朝" w:hAnsi="Century" w:hint="eastAsia"/>
          <w:sz w:val="24"/>
        </w:rPr>
        <w:t>組合のトップの判断で決めることは許されず、組合員が参加する総会、総代会</w:t>
      </w:r>
      <w:r w:rsidR="008574BD" w:rsidRPr="008574BD">
        <w:rPr>
          <w:rFonts w:ascii="Century" w:eastAsia="ＭＳ 明朝" w:hAnsi="Century"/>
          <w:sz w:val="24"/>
        </w:rPr>
        <w:t>の場で議論し、そこで決定</w:t>
      </w:r>
      <w:r w:rsidR="008574BD" w:rsidRPr="008574BD">
        <w:rPr>
          <w:rFonts w:ascii="Century" w:eastAsia="ＭＳ 明朝" w:hAnsi="Century" w:hint="eastAsia"/>
          <w:sz w:val="24"/>
        </w:rPr>
        <w:t>します。</w:t>
      </w:r>
    </w:p>
    <w:p w14:paraId="411467BC" w14:textId="77777777" w:rsidR="008574BD" w:rsidRPr="008574BD" w:rsidRDefault="008574BD" w:rsidP="008574BD">
      <w:pPr>
        <w:ind w:firstLineChars="100" w:firstLine="240"/>
        <w:rPr>
          <w:rFonts w:ascii="Century" w:eastAsia="ＭＳ 明朝" w:hAnsi="Century"/>
          <w:sz w:val="24"/>
        </w:rPr>
      </w:pPr>
      <w:r w:rsidRPr="008574BD">
        <w:rPr>
          <w:rFonts w:ascii="Century" w:eastAsia="ＭＳ 明朝" w:hAnsi="Century" w:hint="eastAsia"/>
          <w:sz w:val="24"/>
        </w:rPr>
        <w:t>このように、公平な出資をみんなが行い、組合の財産の使いみちをみんなで決めることから、「経済的参加」というわけです。</w:t>
      </w:r>
    </w:p>
    <w:p w14:paraId="4CC5931D" w14:textId="77777777" w:rsidR="00642993" w:rsidRPr="008574BD" w:rsidRDefault="00642993" w:rsidP="00642993">
      <w:pPr>
        <w:ind w:firstLineChars="100" w:firstLine="240"/>
        <w:rPr>
          <w:rFonts w:ascii="Century" w:eastAsia="ＭＳ 明朝" w:hAnsi="Century"/>
          <w:sz w:val="24"/>
        </w:rPr>
      </w:pP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sectPr w:rsidR="00614DAF" w:rsidRPr="00145064" w:rsidSect="00642993">
      <w:pgSz w:w="11906" w:h="16838" w:code="9"/>
      <w:pgMar w:top="1134" w:right="1701" w:bottom="1134"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14871"/>
    <w:rsid w:val="00145064"/>
    <w:rsid w:val="00183CFD"/>
    <w:rsid w:val="00196584"/>
    <w:rsid w:val="001C1F30"/>
    <w:rsid w:val="00211600"/>
    <w:rsid w:val="00227EE7"/>
    <w:rsid w:val="002715A9"/>
    <w:rsid w:val="002A54CE"/>
    <w:rsid w:val="002A657E"/>
    <w:rsid w:val="002B0BF2"/>
    <w:rsid w:val="002C4FAB"/>
    <w:rsid w:val="00326D12"/>
    <w:rsid w:val="00403FCF"/>
    <w:rsid w:val="00440EFA"/>
    <w:rsid w:val="004A79A2"/>
    <w:rsid w:val="004C3ACF"/>
    <w:rsid w:val="004E6A2A"/>
    <w:rsid w:val="00540B6B"/>
    <w:rsid w:val="00565275"/>
    <w:rsid w:val="005A3E67"/>
    <w:rsid w:val="005E08BF"/>
    <w:rsid w:val="006120A6"/>
    <w:rsid w:val="00614DAF"/>
    <w:rsid w:val="00627979"/>
    <w:rsid w:val="00642993"/>
    <w:rsid w:val="0066645E"/>
    <w:rsid w:val="006D599A"/>
    <w:rsid w:val="006E3A16"/>
    <w:rsid w:val="007455A9"/>
    <w:rsid w:val="007503D8"/>
    <w:rsid w:val="007E5498"/>
    <w:rsid w:val="00810810"/>
    <w:rsid w:val="008331E7"/>
    <w:rsid w:val="00843CA1"/>
    <w:rsid w:val="00845AFA"/>
    <w:rsid w:val="008574BD"/>
    <w:rsid w:val="00887206"/>
    <w:rsid w:val="008D3D70"/>
    <w:rsid w:val="008E73D6"/>
    <w:rsid w:val="00907384"/>
    <w:rsid w:val="00912466"/>
    <w:rsid w:val="00943F5F"/>
    <w:rsid w:val="009835C6"/>
    <w:rsid w:val="009B5407"/>
    <w:rsid w:val="009E6D67"/>
    <w:rsid w:val="009F3092"/>
    <w:rsid w:val="00A03C7B"/>
    <w:rsid w:val="00A1006C"/>
    <w:rsid w:val="00A60B2A"/>
    <w:rsid w:val="00AE3C48"/>
    <w:rsid w:val="00B217FA"/>
    <w:rsid w:val="00B450A8"/>
    <w:rsid w:val="00B92BBC"/>
    <w:rsid w:val="00C628A9"/>
    <w:rsid w:val="00CA5C2B"/>
    <w:rsid w:val="00CC6063"/>
    <w:rsid w:val="00CD77D5"/>
    <w:rsid w:val="00D80F8A"/>
    <w:rsid w:val="00DA6499"/>
    <w:rsid w:val="00DB2A45"/>
    <w:rsid w:val="00DD4611"/>
    <w:rsid w:val="00E509F2"/>
    <w:rsid w:val="00E678E4"/>
    <w:rsid w:val="00EA7DF4"/>
    <w:rsid w:val="00EB6418"/>
    <w:rsid w:val="00F75EBE"/>
    <w:rsid w:val="00F8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160</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9</cp:revision>
  <dcterms:created xsi:type="dcterms:W3CDTF">2024-10-11T04:04:00Z</dcterms:created>
  <dcterms:modified xsi:type="dcterms:W3CDTF">2024-10-15T02:50:00Z</dcterms:modified>
</cp:coreProperties>
</file>